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A52E7" w:rsidRPr="00AA52E7" w14:paraId="33CCF3C0" w14:textId="77777777" w:rsidTr="00AA52E7">
        <w:tc>
          <w:tcPr>
            <w:tcW w:w="4505" w:type="dxa"/>
          </w:tcPr>
          <w:p w14:paraId="390D4EE1" w14:textId="77777777" w:rsidR="00AA52E7" w:rsidRPr="00AA52E7" w:rsidRDefault="00AA52E7" w:rsidP="00AA52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AA52E7">
              <w:rPr>
                <w:b/>
                <w:sz w:val="28"/>
                <w:szCs w:val="28"/>
                <w:lang w:val="sr-Cyrl-RS"/>
              </w:rPr>
              <w:t>Документ</w:t>
            </w:r>
          </w:p>
        </w:tc>
        <w:tc>
          <w:tcPr>
            <w:tcW w:w="4505" w:type="dxa"/>
          </w:tcPr>
          <w:p w14:paraId="4E97E22F" w14:textId="77777777" w:rsidR="00AA52E7" w:rsidRPr="00AA52E7" w:rsidRDefault="00AA52E7" w:rsidP="00AA52E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AA52E7">
              <w:rPr>
                <w:b/>
                <w:sz w:val="28"/>
                <w:szCs w:val="28"/>
                <w:lang w:val="sr-Cyrl-RS"/>
              </w:rPr>
              <w:t>Процедура</w:t>
            </w:r>
          </w:p>
        </w:tc>
      </w:tr>
      <w:tr w:rsidR="00AA52E7" w14:paraId="66E1BA72" w14:textId="77777777" w:rsidTr="00AA52E7">
        <w:tc>
          <w:tcPr>
            <w:tcW w:w="4505" w:type="dxa"/>
          </w:tcPr>
          <w:p w14:paraId="58AFDBF3" w14:textId="77777777" w:rsidR="00AA52E7" w:rsidRDefault="00AA52E7" w:rsidP="00790796">
            <w:pPr>
              <w:jc w:val="both"/>
              <w:rPr>
                <w:lang w:val="sr-Cyrl-RS"/>
              </w:rPr>
            </w:pPr>
            <w:r w:rsidRPr="000A5018">
              <w:rPr>
                <w:lang w:val="sr-Cyrl-RS"/>
              </w:rPr>
              <w:t>Захтев за израду на</w:t>
            </w:r>
            <w:r>
              <w:rPr>
                <w:lang w:val="sr-Cyrl-RS"/>
              </w:rPr>
              <w:t>л</w:t>
            </w:r>
            <w:r w:rsidRPr="000A5018">
              <w:rPr>
                <w:lang w:val="sr-Cyrl-RS"/>
              </w:rPr>
              <w:t>ога за службено путовање</w:t>
            </w:r>
            <w:r w:rsidRPr="000A5018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– </w:t>
            </w:r>
            <w:r w:rsidRPr="000A5018">
              <w:rPr>
                <w:b/>
                <w:lang w:val="sr-Cyrl-RS"/>
              </w:rPr>
              <w:t>Формулар</w:t>
            </w:r>
            <w:r>
              <w:rPr>
                <w:b/>
                <w:lang w:val="sr-Cyrl-RS"/>
              </w:rPr>
              <w:t xml:space="preserve"> </w:t>
            </w:r>
            <w:r w:rsidRPr="000A5018">
              <w:rPr>
                <w:b/>
                <w:lang w:val="sr-Cyrl-RS"/>
              </w:rPr>
              <w:t>1</w:t>
            </w:r>
          </w:p>
        </w:tc>
        <w:tc>
          <w:tcPr>
            <w:tcW w:w="4505" w:type="dxa"/>
          </w:tcPr>
          <w:p w14:paraId="6D95D2E4" w14:textId="77777777" w:rsidR="00AA52E7" w:rsidRPr="000A5018" w:rsidRDefault="00AA52E7" w:rsidP="00AA52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Pr="000A5018">
              <w:rPr>
                <w:lang w:val="sr-Cyrl-RS"/>
              </w:rPr>
              <w:t xml:space="preserve">доставља </w:t>
            </w:r>
            <w:r>
              <w:rPr>
                <w:lang w:val="sr-Cyrl-RS"/>
              </w:rPr>
              <w:t xml:space="preserve">електронски </w:t>
            </w:r>
            <w:r w:rsidRPr="00AA52E7">
              <w:rPr>
                <w:b/>
                <w:lang w:val="sr-Cyrl-RS"/>
              </w:rPr>
              <w:t>најкасније до четвртка</w:t>
            </w:r>
            <w:r>
              <w:rPr>
                <w:lang w:val="sr-Cyrl-RS"/>
              </w:rPr>
              <w:t xml:space="preserve"> у недељи која претходи путовању</w:t>
            </w:r>
            <w:r w:rsidRPr="000A5018">
              <w:rPr>
                <w:lang w:val="sr-Cyrl-RS"/>
              </w:rPr>
              <w:t xml:space="preserve"> и то: </w:t>
            </w:r>
          </w:p>
          <w:p w14:paraId="27C857F6" w14:textId="77777777" w:rsidR="00AA52E7" w:rsidRPr="000A5018" w:rsidRDefault="00AA52E7" w:rsidP="00AA52E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</w:t>
            </w:r>
            <w:r w:rsidRPr="000A5018">
              <w:rPr>
                <w:lang w:val="sr-Cyrl-RS"/>
              </w:rPr>
              <w:t xml:space="preserve">за путовања у Србији захтев се доставља Емилији; </w:t>
            </w:r>
          </w:p>
          <w:p w14:paraId="4BE337D5" w14:textId="77777777" w:rsidR="00AA52E7" w:rsidRPr="00AA52E7" w:rsidRDefault="00AA52E7" w:rsidP="00AA52E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2) </w:t>
            </w:r>
            <w:r w:rsidRPr="000A5018">
              <w:rPr>
                <w:lang w:val="sr-Cyrl-RS"/>
              </w:rPr>
              <w:t xml:space="preserve">за путовања у иностранство захтев се доставља </w:t>
            </w:r>
            <w:proofErr w:type="spellStart"/>
            <w:r w:rsidRPr="000A5018">
              <w:rPr>
                <w:lang w:val="sr-Cyrl-RS"/>
              </w:rPr>
              <w:t>Милани</w:t>
            </w:r>
            <w:proofErr w:type="spellEnd"/>
            <w:r w:rsidRPr="000A5018">
              <w:rPr>
                <w:lang w:val="sr-Cyrl-RS"/>
              </w:rPr>
              <w:t xml:space="preserve"> са додатком да када се путовања финансирају </w:t>
            </w:r>
            <w:r>
              <w:rPr>
                <w:lang w:val="sr-Cyrl-RS"/>
              </w:rPr>
              <w:t>из средстава</w:t>
            </w:r>
            <w:r w:rsidRPr="000A5018">
              <w:rPr>
                <w:lang w:val="sr-Cyrl-RS"/>
              </w:rPr>
              <w:t xml:space="preserve"> међународних пројеката поред Милане, захтев се доставља и Јелени </w:t>
            </w:r>
            <w:r>
              <w:rPr>
                <w:lang w:val="sr-Cyrl-RS"/>
              </w:rPr>
              <w:t xml:space="preserve">Меденици </w:t>
            </w:r>
            <w:r w:rsidRPr="000A5018">
              <w:rPr>
                <w:lang w:val="sr-Cyrl-RS"/>
              </w:rPr>
              <w:t>и Марини</w:t>
            </w:r>
            <w:r>
              <w:rPr>
                <w:lang w:val="sr-Cyrl-RS"/>
              </w:rPr>
              <w:t xml:space="preserve"> Костић</w:t>
            </w:r>
            <w:r w:rsidRPr="000A5018">
              <w:rPr>
                <w:lang w:val="sr-Cyrl-RS"/>
              </w:rPr>
              <w:t>;</w:t>
            </w:r>
          </w:p>
        </w:tc>
      </w:tr>
      <w:tr w:rsidR="00AA52E7" w14:paraId="7CD1E90D" w14:textId="77777777" w:rsidTr="00AA52E7">
        <w:tc>
          <w:tcPr>
            <w:tcW w:w="4505" w:type="dxa"/>
          </w:tcPr>
          <w:p w14:paraId="7CBA9FF8" w14:textId="77777777" w:rsidR="00AA52E7" w:rsidRDefault="00AA52E7" w:rsidP="00790796">
            <w:pPr>
              <w:jc w:val="both"/>
              <w:rPr>
                <w:lang w:val="sr-Cyrl-RS"/>
              </w:rPr>
            </w:pPr>
            <w:r w:rsidRPr="000A5018">
              <w:rPr>
                <w:lang w:val="sr-Cyrl-RS"/>
              </w:rPr>
              <w:t xml:space="preserve">Захтев за плаћањем </w:t>
            </w:r>
            <w:r>
              <w:rPr>
                <w:lang w:val="sr-Cyrl-RS"/>
              </w:rPr>
              <w:t xml:space="preserve"> - </w:t>
            </w:r>
            <w:r w:rsidRPr="000A5018">
              <w:rPr>
                <w:b/>
                <w:lang w:val="sr-Cyrl-RS"/>
              </w:rPr>
              <w:t>Формулар 2</w:t>
            </w:r>
          </w:p>
        </w:tc>
        <w:tc>
          <w:tcPr>
            <w:tcW w:w="4505" w:type="dxa"/>
          </w:tcPr>
          <w:p w14:paraId="1E97F744" w14:textId="77777777" w:rsidR="00AA52E7" w:rsidRPr="000A5018" w:rsidRDefault="00AA52E7" w:rsidP="00AA52E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Pr="000A5018">
              <w:rPr>
                <w:lang w:val="sr-Cyrl-RS"/>
              </w:rPr>
              <w:t xml:space="preserve"> у редовним ситуацијама </w:t>
            </w:r>
            <w:r>
              <w:rPr>
                <w:lang w:val="sr-Cyrl-RS"/>
              </w:rPr>
              <w:t xml:space="preserve">доставља се </w:t>
            </w:r>
            <w:r w:rsidRPr="000A5018">
              <w:rPr>
                <w:lang w:val="sr-Cyrl-RS"/>
              </w:rPr>
              <w:t>потписан заједно са документом на основу кога се врши плаћање</w:t>
            </w:r>
            <w:r>
              <w:rPr>
                <w:lang w:val="sr-Cyrl-RS"/>
              </w:rPr>
              <w:t xml:space="preserve"> </w:t>
            </w:r>
            <w:r w:rsidRPr="000A5018">
              <w:rPr>
                <w:lang w:val="sr-Cyrl-RS"/>
              </w:rPr>
              <w:t>Емилији, која додељује број и даље прослеђује на обраду документ ПФО сектору;</w:t>
            </w:r>
          </w:p>
          <w:p w14:paraId="46F59D15" w14:textId="77777777" w:rsidR="00AA52E7" w:rsidRDefault="00AA52E7" w:rsidP="00AA52E7">
            <w:pPr>
              <w:rPr>
                <w:lang w:val="sr-Cyrl-RS"/>
              </w:rPr>
            </w:pPr>
            <w:r w:rsidRPr="000A5018">
              <w:rPr>
                <w:lang w:val="sr-Cyrl-RS"/>
              </w:rPr>
              <w:t>- када су у питању изузетне - ванредне ситуације</w:t>
            </w:r>
            <w:r>
              <w:rPr>
                <w:lang w:val="sr-Cyrl-RS"/>
              </w:rPr>
              <w:t xml:space="preserve"> везано за кратак рок важења фактуре као и због тренутне ситуације у којој Центар ради са смањеним капацитетом, </w:t>
            </w:r>
            <w:r w:rsidRPr="000A5018">
              <w:rPr>
                <w:lang w:val="sr-Cyrl-RS"/>
              </w:rPr>
              <w:t xml:space="preserve">, подносилац </w:t>
            </w:r>
            <w:r>
              <w:rPr>
                <w:lang w:val="sr-Cyrl-RS"/>
              </w:rPr>
              <w:t xml:space="preserve">захтев упућује електронски и </w:t>
            </w:r>
            <w:r w:rsidRPr="000A5018">
              <w:rPr>
                <w:lang w:val="sr-Cyrl-RS"/>
              </w:rPr>
              <w:t xml:space="preserve">у </w:t>
            </w:r>
            <w:proofErr w:type="spellStart"/>
            <w:r w:rsidRPr="000A5018">
              <w:rPr>
                <w:lang w:val="sr-Cyrl-RS"/>
              </w:rPr>
              <w:t>цц</w:t>
            </w:r>
            <w:proofErr w:type="spellEnd"/>
            <w:r w:rsidRPr="000A5018">
              <w:rPr>
                <w:lang w:val="sr-Cyrl-RS"/>
              </w:rPr>
              <w:t xml:space="preserve"> ставља руководиоца сектора (ако он сам не упућује захтев), руководиоца ПФО сектора, дир</w:t>
            </w:r>
            <w:r>
              <w:rPr>
                <w:lang w:val="sr-Cyrl-RS"/>
              </w:rPr>
              <w:t>е</w:t>
            </w:r>
            <w:r w:rsidRPr="000A5018">
              <w:rPr>
                <w:lang w:val="sr-Cyrl-RS"/>
              </w:rPr>
              <w:t>ктора и Миру из ПФО сектора која треба плаћање да изврши, али тек након прибављ</w:t>
            </w:r>
            <w:r>
              <w:rPr>
                <w:lang w:val="sr-Cyrl-RS"/>
              </w:rPr>
              <w:t>ања</w:t>
            </w:r>
            <w:r w:rsidRPr="000A5018">
              <w:rPr>
                <w:lang w:val="sr-Cyrl-RS"/>
              </w:rPr>
              <w:t xml:space="preserve"> свих сагласности. Чим се за то стекну услови папирни примерак захтева са свим потписима се доставља Мири из ПФО сектора</w:t>
            </w:r>
          </w:p>
          <w:p w14:paraId="5797FD01" w14:textId="77777777" w:rsidR="00AA52E7" w:rsidRDefault="00AA52E7" w:rsidP="002A5C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 процену хитности плаћања врши подносилац захтева и </w:t>
            </w:r>
            <w:r w:rsidR="002A5C01">
              <w:rPr>
                <w:lang w:val="sr-Cyrl-RS"/>
              </w:rPr>
              <w:t>у електронском захтеву наводи разлог за хитно плаћање (нпр. Рок важења фактуре, итд.)</w:t>
            </w:r>
          </w:p>
        </w:tc>
      </w:tr>
      <w:tr w:rsidR="00AA52E7" w14:paraId="0FC5EF91" w14:textId="77777777" w:rsidTr="00AA52E7">
        <w:tc>
          <w:tcPr>
            <w:tcW w:w="4505" w:type="dxa"/>
          </w:tcPr>
          <w:p w14:paraId="1BE681D3" w14:textId="77777777" w:rsidR="00AA52E7" w:rsidRDefault="002A5C01" w:rsidP="00790796">
            <w:pPr>
              <w:jc w:val="both"/>
              <w:rPr>
                <w:lang w:val="sr-Cyrl-RS"/>
              </w:rPr>
            </w:pPr>
            <w:r w:rsidRPr="000A5018">
              <w:rPr>
                <w:lang w:val="sr-Cyrl-RS"/>
              </w:rPr>
              <w:t xml:space="preserve">Захтев за израду уговора </w:t>
            </w:r>
            <w:r>
              <w:rPr>
                <w:lang w:val="sr-Cyrl-RS"/>
              </w:rPr>
              <w:t xml:space="preserve"> - </w:t>
            </w:r>
            <w:r w:rsidRPr="000A5018">
              <w:rPr>
                <w:b/>
                <w:lang w:val="sr-Cyrl-RS"/>
              </w:rPr>
              <w:t>Формулар 3</w:t>
            </w:r>
          </w:p>
        </w:tc>
        <w:tc>
          <w:tcPr>
            <w:tcW w:w="4505" w:type="dxa"/>
          </w:tcPr>
          <w:p w14:paraId="750F36EB" w14:textId="77777777" w:rsidR="002A5C01" w:rsidRDefault="002A5C01" w:rsidP="0079079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Pr="000A5018">
              <w:rPr>
                <w:lang w:val="sr-Cyrl-RS"/>
              </w:rPr>
              <w:t xml:space="preserve">подноси </w:t>
            </w:r>
            <w:r>
              <w:rPr>
                <w:lang w:val="sr-Cyrl-RS"/>
              </w:rPr>
              <w:t xml:space="preserve">се </w:t>
            </w:r>
            <w:r w:rsidRPr="000A5018">
              <w:rPr>
                <w:lang w:val="sr-Cyrl-RS"/>
              </w:rPr>
              <w:t>само електронски ПФО сектору</w:t>
            </w:r>
            <w:r>
              <w:rPr>
                <w:lang w:val="sr-Cyrl-RS"/>
              </w:rPr>
              <w:t xml:space="preserve"> (</w:t>
            </w:r>
            <w:proofErr w:type="spellStart"/>
            <w:r>
              <w:rPr>
                <w:lang w:val="sr-Cyrl-RS"/>
              </w:rPr>
              <w:t>Милани</w:t>
            </w:r>
            <w:proofErr w:type="spellEnd"/>
            <w:r>
              <w:rPr>
                <w:lang w:val="sr-Cyrl-RS"/>
              </w:rPr>
              <w:t xml:space="preserve"> и Ани)</w:t>
            </w:r>
            <w:r w:rsidRPr="000A5018">
              <w:rPr>
                <w:lang w:val="sr-Cyrl-RS"/>
              </w:rPr>
              <w:t xml:space="preserve">. </w:t>
            </w:r>
          </w:p>
          <w:p w14:paraId="63BAC935" w14:textId="77777777" w:rsidR="00AA52E7" w:rsidRDefault="002A5C01" w:rsidP="0079079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Pr="000A5018">
              <w:rPr>
                <w:lang w:val="sr-Cyrl-RS"/>
              </w:rPr>
              <w:t xml:space="preserve">Након израде уговора руководилац сектора на чију иницијативу је уговор урађен, </w:t>
            </w:r>
            <w:r>
              <w:rPr>
                <w:lang w:val="sr-Cyrl-RS"/>
              </w:rPr>
              <w:t xml:space="preserve">као </w:t>
            </w:r>
            <w:r w:rsidRPr="000A5018">
              <w:rPr>
                <w:lang w:val="sr-Cyrl-RS"/>
              </w:rPr>
              <w:t>и ПФО сектор стављају свој параф, на основу којих директор Центра потписује уговор</w:t>
            </w:r>
          </w:p>
        </w:tc>
      </w:tr>
      <w:tr w:rsidR="00AA52E7" w14:paraId="3C98A13B" w14:textId="77777777" w:rsidTr="00AA52E7">
        <w:tc>
          <w:tcPr>
            <w:tcW w:w="4505" w:type="dxa"/>
          </w:tcPr>
          <w:p w14:paraId="37844413" w14:textId="77777777" w:rsidR="00AA52E7" w:rsidRPr="002A5C01" w:rsidRDefault="002A5C01" w:rsidP="00790796">
            <w:pPr>
              <w:jc w:val="both"/>
              <w:rPr>
                <w:b/>
                <w:lang w:val="sr-Cyrl-RS"/>
              </w:rPr>
            </w:pPr>
            <w:r w:rsidRPr="002A5C01">
              <w:rPr>
                <w:b/>
                <w:lang w:val="sr-Cyrl-RS"/>
              </w:rPr>
              <w:t>Захтеви упућени ПФО сектору – Табела 1</w:t>
            </w:r>
          </w:p>
        </w:tc>
        <w:tc>
          <w:tcPr>
            <w:tcW w:w="4505" w:type="dxa"/>
          </w:tcPr>
          <w:p w14:paraId="683461CB" w14:textId="0F050E96" w:rsidR="00AA52E7" w:rsidRPr="000D4C52" w:rsidRDefault="002A5C01" w:rsidP="002A5C0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Попуњава се на заједничком фолдеру до 05. у месецу</w:t>
            </w:r>
            <w:bookmarkStart w:id="0" w:name="_GoBack"/>
            <w:bookmarkEnd w:id="0"/>
          </w:p>
        </w:tc>
      </w:tr>
      <w:tr w:rsidR="002A5C01" w14:paraId="3A195B14" w14:textId="77777777" w:rsidTr="00AA52E7">
        <w:tc>
          <w:tcPr>
            <w:tcW w:w="4505" w:type="dxa"/>
          </w:tcPr>
          <w:p w14:paraId="466E3145" w14:textId="77777777" w:rsidR="002A5C01" w:rsidRPr="002A5C01" w:rsidRDefault="002A5C01" w:rsidP="0079079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Захтеви за техничком и ИТ подршком</w:t>
            </w:r>
          </w:p>
        </w:tc>
        <w:tc>
          <w:tcPr>
            <w:tcW w:w="4505" w:type="dxa"/>
          </w:tcPr>
          <w:p w14:paraId="0C64FFEF" w14:textId="77777777" w:rsidR="002A5C01" w:rsidRDefault="002A5C01" w:rsidP="002A5C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 табела је  направљена у форми календара и у њу треба, најкасније до 1. </w:t>
            </w:r>
            <w:r>
              <w:rPr>
                <w:lang w:val="sr-Cyrl-RS"/>
              </w:rPr>
              <w:lastRenderedPageBreak/>
              <w:t>у месецу уписати потребе сектора за техничком и ИТ подршком (Петар, Владимир и Михајло)</w:t>
            </w:r>
          </w:p>
          <w:p w14:paraId="19BB1B77" w14:textId="77777777" w:rsidR="002A5C01" w:rsidRDefault="002A5C01" w:rsidP="002A5C01">
            <w:pPr>
              <w:rPr>
                <w:lang w:val="sr-Cyrl-RS"/>
              </w:rPr>
            </w:pPr>
            <w:r>
              <w:rPr>
                <w:lang w:val="sr-Cyrl-RS"/>
              </w:rPr>
              <w:t>- линк са табелом достављен руководиоцима</w:t>
            </w:r>
          </w:p>
        </w:tc>
      </w:tr>
    </w:tbl>
    <w:p w14:paraId="79C7E69A" w14:textId="77777777" w:rsidR="00AA52E7" w:rsidRPr="002A5C01" w:rsidRDefault="00AA52E7" w:rsidP="00790796">
      <w:pPr>
        <w:jc w:val="both"/>
        <w:rPr>
          <w:lang w:val="sr-Latn-RS"/>
        </w:rPr>
      </w:pPr>
    </w:p>
    <w:sectPr w:rsidR="00AA52E7" w:rsidRPr="002A5C01" w:rsidSect="00DA75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CDD"/>
    <w:multiLevelType w:val="hybridMultilevel"/>
    <w:tmpl w:val="65C00878"/>
    <w:lvl w:ilvl="0" w:tplc="18C6A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4F51"/>
    <w:multiLevelType w:val="hybridMultilevel"/>
    <w:tmpl w:val="75769F2C"/>
    <w:lvl w:ilvl="0" w:tplc="1D0231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6"/>
    <w:rsid w:val="000D4C52"/>
    <w:rsid w:val="002A5C01"/>
    <w:rsid w:val="002E6D5D"/>
    <w:rsid w:val="00790796"/>
    <w:rsid w:val="00AA52E7"/>
    <w:rsid w:val="00DA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A7369"/>
  <w15:chartTrackingRefBased/>
  <w15:docId w15:val="{F9E301D8-2927-C949-8626-0A0CC613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96"/>
    <w:pPr>
      <w:ind w:left="720"/>
      <w:contextualSpacing/>
    </w:pPr>
  </w:style>
  <w:style w:type="table" w:styleId="TableGrid">
    <w:name w:val="Table Grid"/>
    <w:basedOn w:val="TableNormal"/>
    <w:uiPriority w:val="39"/>
    <w:rsid w:val="0079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2021-10-20T10:29:00Z</dcterms:created>
  <dcterms:modified xsi:type="dcterms:W3CDTF">2021-10-25T13:46:00Z</dcterms:modified>
</cp:coreProperties>
</file>